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4, 2025</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Esperion Therapeutics, Inc.</w:t>
      </w:r>
    </w:p>
    <w:p>
      <w:pPr>
        <w:spacing w:after="0" w:line="59"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702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380" w:type="dxa"/>
            <w:vAlign w:val="bottom"/>
          </w:tcPr>
          <w:p>
            <w:pPr>
              <w:spacing w:after="0"/>
              <w:rPr>
                <w:sz w:val="20"/>
                <w:szCs w:val="20"/>
                <w:color w:val="auto"/>
              </w:rPr>
            </w:pPr>
          </w:p>
        </w:tc>
      </w:tr>
      <w:tr>
        <w:trPr>
          <w:trHeight w:val="234"/>
        </w:trPr>
        <w:tc>
          <w:tcPr>
            <w:tcW w:w="360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001-35986</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26-1870780</w:t>
            </w:r>
          </w:p>
        </w:tc>
      </w:tr>
      <w:tr>
        <w:trPr>
          <w:trHeight w:val="180"/>
        </w:trPr>
        <w:tc>
          <w:tcPr>
            <w:tcW w:w="3600" w:type="dxa"/>
            <w:vAlign w:val="bottom"/>
          </w:tcPr>
          <w:p>
            <w:pPr>
              <w:jc w:val="center"/>
              <w:ind w:right="141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420" w:type="dxa"/>
            <w:vAlign w:val="bottom"/>
          </w:tcPr>
          <w:p>
            <w:pPr>
              <w:jc w:val="center"/>
              <w:ind w:right="650"/>
              <w:spacing w:after="0" w:line="181" w:lineRule="exact"/>
              <w:rPr>
                <w:sz w:val="20"/>
                <w:szCs w:val="20"/>
                <w:color w:val="auto"/>
              </w:rPr>
            </w:pPr>
            <w:r>
              <w:rPr>
                <w:rFonts w:ascii="Times New Roman" w:cs="Times New Roman" w:eastAsia="Times New Roman" w:hAnsi="Times New Roman"/>
                <w:sz w:val="18"/>
                <w:szCs w:val="18"/>
                <w:color w:val="auto"/>
              </w:rPr>
              <w:t>(Commission File Number)</w:t>
            </w:r>
          </w:p>
        </w:tc>
        <w:tc>
          <w:tcPr>
            <w:tcW w:w="2380" w:type="dxa"/>
            <w:vAlign w:val="bottom"/>
          </w:tcPr>
          <w:p>
            <w:pPr>
              <w:jc w:val="center"/>
              <w:ind w:left="95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60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incorporation)</w:t>
            </w:r>
          </w:p>
        </w:tc>
        <w:tc>
          <w:tcPr>
            <w:tcW w:w="3420" w:type="dxa"/>
            <w:vAlign w:val="bottom"/>
          </w:tcPr>
          <w:p>
            <w:pPr>
              <w:spacing w:after="0"/>
              <w:rPr>
                <w:sz w:val="20"/>
                <w:szCs w:val="20"/>
                <w:color w:val="auto"/>
              </w:rPr>
            </w:pP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3891 Ranchero Drive, Suite 150</w:t>
            </w:r>
          </w:p>
        </w:tc>
        <w:tc>
          <w:tcPr>
            <w:tcW w:w="34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20"/>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Ann Arbor, MI</w:t>
            </w:r>
          </w:p>
        </w:tc>
        <w:tc>
          <w:tcPr>
            <w:tcW w:w="3420" w:type="dxa"/>
            <w:vAlign w:val="bottom"/>
          </w:tcPr>
          <w:p>
            <w:pPr>
              <w:spacing w:after="0"/>
              <w:rPr>
                <w:sz w:val="19"/>
                <w:szCs w:val="19"/>
                <w:color w:val="auto"/>
              </w:rPr>
            </w:pPr>
          </w:p>
        </w:tc>
        <w:tc>
          <w:tcPr>
            <w:tcW w:w="238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48108</w:t>
            </w:r>
          </w:p>
        </w:tc>
      </w:tr>
      <w:tr>
        <w:trPr>
          <w:trHeight w:val="261"/>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420" w:type="dxa"/>
            <w:vAlign w:val="bottom"/>
          </w:tcPr>
          <w:p>
            <w:pPr>
              <w:spacing w:after="0"/>
              <w:rPr>
                <w:sz w:val="22"/>
                <w:szCs w:val="22"/>
                <w:color w:val="auto"/>
              </w:rPr>
            </w:pPr>
          </w:p>
        </w:tc>
        <w:tc>
          <w:tcPr>
            <w:tcW w:w="23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(734) 887-3903</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80" w:firstLine="8"/>
        <w:spacing w:after="0" w:line="553"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4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ESPR</w:t>
            </w:r>
          </w:p>
        </w:tc>
        <w:tc>
          <w:tcPr>
            <w:tcW w:w="34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287"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48" w:lineRule="exact"/>
        <w:rPr>
          <w:sz w:val="24"/>
          <w:szCs w:val="24"/>
          <w:color w:val="auto"/>
        </w:rPr>
      </w:pPr>
    </w:p>
    <w:p>
      <w:pPr>
        <w:ind w:left="89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76835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51435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current Chief Commercial Officer</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April 4, 2025, Esperion Therapeutics, Inc. (the “Company”) announced that Eric Warren was stepping down from his position as Chief Commercial Officer of the Company, effective as of April 18, 2025. Mr. Warren’s decision did not result from a disagreement with the Company on any matter relating to the Company’s operations, policies or practices.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40" w:type="dxa"/>
            <w:vAlign w:val="bottom"/>
          </w:tcPr>
          <w:p>
            <w:pPr>
              <w:spacing w:after="0"/>
              <w:rPr>
                <w:sz w:val="20"/>
                <w:szCs w:val="20"/>
                <w:color w:val="auto"/>
              </w:rPr>
            </w:pPr>
          </w:p>
        </w:tc>
        <w:tc>
          <w:tcPr>
            <w:tcW w:w="9680" w:type="dxa"/>
            <w:vAlign w:val="bottom"/>
            <w:tcBorders>
              <w:bottom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479"/>
        </w:trPr>
        <w:tc>
          <w:tcPr>
            <w:tcW w:w="12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9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1222"/>
        </w:trPr>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340"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4, 2025</w:t>
            </w:r>
          </w:p>
        </w:tc>
        <w:tc>
          <w:tcPr>
            <w:tcW w:w="77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Esperion Therapeutics, Inc.</w:t>
            </w:r>
          </w:p>
        </w:tc>
      </w:tr>
      <w:tr>
        <w:trPr>
          <w:trHeight w:val="499"/>
        </w:trPr>
        <w:tc>
          <w:tcPr>
            <w:tcW w:w="3440" w:type="dxa"/>
            <w:vAlign w:val="bottom"/>
          </w:tcPr>
          <w:p>
            <w:pPr>
              <w:spacing w:after="0"/>
              <w:rPr>
                <w:sz w:val="24"/>
                <w:szCs w:val="24"/>
                <w:color w:val="auto"/>
              </w:rPr>
            </w:pPr>
          </w:p>
        </w:tc>
        <w:tc>
          <w:tcPr>
            <w:tcW w:w="27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8"/>
        </w:trPr>
        <w:tc>
          <w:tcPr>
            <w:tcW w:w="3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4"/>
        </w:trPr>
        <w:tc>
          <w:tcPr>
            <w:tcW w:w="3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20"/>
      </w:cols>
      <w:pgMar w:left="320" w:top="11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2025-04-04T15:49:46Z</dcterms:created>
  <dcterms:modified xsi:type="dcterms:W3CDTF">2025-04-04T15:49:46Z</dcterms:modified>
</cp:coreProperties>
</file>